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315AA" w:rsidRDefault="00833D33">
      <w:pPr>
        <w:pStyle w:val="Title"/>
      </w:pPr>
      <w:r>
        <w:t>Coursera</w:t>
      </w:r>
      <w:r w:rsidR="00DE4F1A">
        <w:t xml:space="preserve"> Final </w:t>
      </w:r>
      <w:r>
        <w:t>Report</w:t>
      </w:r>
    </w:p>
    <w:p w:rsidR="004315AA" w:rsidRDefault="00833D33">
      <w:pPr>
        <w:pStyle w:val="Author"/>
      </w:pPr>
      <w:r>
        <w:t>Hannah Shumway</w:t>
      </w:r>
    </w:p>
    <w:p w:rsidR="004315AA" w:rsidRDefault="00833D33">
      <w:pPr>
        <w:pStyle w:val="Date"/>
      </w:pPr>
      <w:r>
        <w:t>6/12/2020</w:t>
      </w:r>
    </w:p>
    <w:p w:rsidR="004315AA" w:rsidRDefault="00833D33">
      <w:pPr>
        <w:pStyle w:val="Heading2"/>
      </w:pPr>
      <w:bookmarkStart w:id="0" w:name="introduction"/>
      <w:r>
        <w:t>Introduction</w:t>
      </w:r>
      <w:bookmarkEnd w:id="0"/>
    </w:p>
    <w:p w:rsidR="004315AA" w:rsidRDefault="00833D33">
      <w:pPr>
        <w:pStyle w:val="FirstParagraph"/>
      </w:pPr>
      <w:r>
        <w:t>Washington, D.C., USA is a hotbed for young professionals getting their start in government- and politics-related fields. In fact, I am one of them! I would like to create a guide of best neighborhoods for young professionals in the District of Columbia. H</w:t>
      </w:r>
      <w:r>
        <w:t>opefully, this will help young professionals who are new to the area get a better idea of where they would like to live.</w:t>
      </w:r>
    </w:p>
    <w:p w:rsidR="004315AA" w:rsidRDefault="00833D33">
      <w:pPr>
        <w:pStyle w:val="BodyText"/>
      </w:pPr>
      <w:r>
        <w:t xml:space="preserve">Resources like </w:t>
      </w:r>
      <w:hyperlink r:id="rId8">
        <w:r>
          <w:rPr>
            <w:rStyle w:val="Hyperlink"/>
          </w:rPr>
          <w:t>Niche</w:t>
        </w:r>
      </w:hyperlink>
      <w:r>
        <w:t xml:space="preserve"> and </w:t>
      </w:r>
      <w:hyperlink r:id="rId9">
        <w:r>
          <w:rPr>
            <w:rStyle w:val="Hyperlink"/>
          </w:rPr>
          <w:t>Zumper</w:t>
        </w:r>
      </w:hyperlink>
      <w:r>
        <w:t xml:space="preserve"> indicate that young professionals enjoy areas that are walkable and bikeable, accessible by public transportation, and have lots of restaurants, bars, and cafes.</w:t>
      </w:r>
      <w:r>
        <w:t xml:space="preserve"> Now, we just have to figure out where those places are!</w:t>
      </w:r>
    </w:p>
    <w:p w:rsidR="004315AA" w:rsidRDefault="00833D33">
      <w:pPr>
        <w:pStyle w:val="Heading2"/>
      </w:pPr>
      <w:bookmarkStart w:id="1" w:name="data"/>
      <w:r>
        <w:t>Data</w:t>
      </w:r>
      <w:bookmarkEnd w:id="1"/>
    </w:p>
    <w:p w:rsidR="004315AA" w:rsidRDefault="00833D33">
      <w:pPr>
        <w:pStyle w:val="FirstParagraph"/>
      </w:pPr>
      <w:r>
        <w:t>So, how can we attack this problem with data? We’ll use two major data sources.</w:t>
      </w:r>
    </w:p>
    <w:p w:rsidR="004315AA" w:rsidRDefault="00833D33">
      <w:pPr>
        <w:pStyle w:val="Compact"/>
        <w:numPr>
          <w:ilvl w:val="0"/>
          <w:numId w:val="3"/>
        </w:numPr>
      </w:pPr>
      <w:hyperlink r:id="rId10">
        <w:r>
          <w:rPr>
            <w:rStyle w:val="Hyperlink"/>
          </w:rPr>
          <w:t>Foursquare API</w:t>
        </w:r>
      </w:hyperlink>
      <w:r>
        <w:t xml:space="preserve"> The Four</w:t>
      </w:r>
      <w:r>
        <w:t>square API will allow us to pull the “venues” available in a zip code– including food establishments, locations for enjoying nightlife (e.g. bars and breweries), and art galleries, museums, and public art installations.</w:t>
      </w:r>
    </w:p>
    <w:p w:rsidR="004315AA" w:rsidRDefault="00833D33">
      <w:pPr>
        <w:pStyle w:val="Compact"/>
        <w:numPr>
          <w:ilvl w:val="0"/>
          <w:numId w:val="3"/>
        </w:numPr>
      </w:pPr>
      <w:hyperlink r:id="rId11">
        <w:r>
          <w:rPr>
            <w:rStyle w:val="Hyperlink"/>
          </w:rPr>
          <w:t>Walk Score</w:t>
        </w:r>
      </w:hyperlink>
      <w:r>
        <w:t xml:space="preserve"> Scraping the Walk Score website will enable us to pull Walk Scores, Bike Scores, and Transit Scores for all of our neighborhoods so that we can compare how easy it is to walk, bike, and take public transit there.</w:t>
      </w:r>
    </w:p>
    <w:p w:rsidR="004315AA" w:rsidRDefault="00833D33">
      <w:pPr>
        <w:pStyle w:val="FirstParagraph"/>
      </w:pPr>
      <w:r>
        <w:t>With these data source</w:t>
      </w:r>
      <w:r>
        <w:t>s, we will consider neighborhoods in the District of Columbia to figure out which areas young professionals are most likely to enjoy. We harvested the baseline data for neighborhoods in the District from its open data portal (</w:t>
      </w:r>
      <w:hyperlink r:id="rId12">
        <w:r>
          <w:rPr>
            <w:rStyle w:val="Hyperlink"/>
          </w:rPr>
          <w:t>DC Open Data Portal</w:t>
        </w:r>
      </w:hyperlink>
      <w:r>
        <w:t>).</w:t>
      </w:r>
    </w:p>
    <w:p w:rsidR="004315AA" w:rsidRDefault="00833D33">
      <w:pPr>
        <w:pStyle w:val="CaptionedFigure"/>
      </w:pPr>
      <w:r>
        <w:rPr>
          <w:noProof/>
        </w:rPr>
        <w:drawing>
          <wp:inline distT="0" distB="0" distL="0" distR="0">
            <wp:extent cx="5334000" cy="1586359"/>
            <wp:effectExtent l="0" t="0" r="0" b="0"/>
            <wp:docPr id="1" name="Picture" descr="Foursquare food &amp; drink establishments by neighborhood"/>
            <wp:cNvGraphicFramePr/>
            <a:graphic xmlns:a="http://schemas.openxmlformats.org/drawingml/2006/main">
              <a:graphicData uri="http://schemas.openxmlformats.org/drawingml/2006/picture">
                <pic:pic xmlns:pic="http://schemas.openxmlformats.org/drawingml/2006/picture">
                  <pic:nvPicPr>
                    <pic:cNvPr id="0" name="Picture" descr="Desktop/FS_venues.png"/>
                    <pic:cNvPicPr>
                      <a:picLocks noChangeAspect="1" noChangeArrowheads="1"/>
                    </pic:cNvPicPr>
                  </pic:nvPicPr>
                  <pic:blipFill>
                    <a:blip r:embed="rId13"/>
                    <a:stretch>
                      <a:fillRect/>
                    </a:stretch>
                  </pic:blipFill>
                  <pic:spPr bwMode="auto">
                    <a:xfrm>
                      <a:off x="0" y="0"/>
                      <a:ext cx="5334000" cy="1586359"/>
                    </a:xfrm>
                    <a:prstGeom prst="rect">
                      <a:avLst/>
                    </a:prstGeom>
                    <a:noFill/>
                    <a:ln w="9525">
                      <a:noFill/>
                      <a:headEnd/>
                      <a:tailEnd/>
                    </a:ln>
                  </pic:spPr>
                </pic:pic>
              </a:graphicData>
            </a:graphic>
          </wp:inline>
        </w:drawing>
      </w:r>
    </w:p>
    <w:p w:rsidR="004315AA" w:rsidRDefault="00833D33">
      <w:pPr>
        <w:pStyle w:val="ImageCaption"/>
      </w:pPr>
      <w:r>
        <w:t>Foursquare food &amp; drink establishments by neighborhood</w:t>
      </w:r>
    </w:p>
    <w:p w:rsidR="004315AA" w:rsidRDefault="00833D33">
      <w:pPr>
        <w:pStyle w:val="CaptionedFigure"/>
      </w:pPr>
      <w:r>
        <w:rPr>
          <w:noProof/>
        </w:rPr>
        <w:lastRenderedPageBreak/>
        <w:drawing>
          <wp:inline distT="0" distB="0" distL="0" distR="0">
            <wp:extent cx="4156363" cy="5716598"/>
            <wp:effectExtent l="0" t="0" r="0" b="0"/>
            <wp:docPr id="2" name="Picture" descr="Walk, Bike, and Transit Scores, plus a composite score, by neighborhood"/>
            <wp:cNvGraphicFramePr/>
            <a:graphic xmlns:a="http://schemas.openxmlformats.org/drawingml/2006/main">
              <a:graphicData uri="http://schemas.openxmlformats.org/drawingml/2006/picture">
                <pic:pic xmlns:pic="http://schemas.openxmlformats.org/drawingml/2006/picture">
                  <pic:nvPicPr>
                    <pic:cNvPr id="0" name="Picture" descr="Desktop/Composite_Scores.png"/>
                    <pic:cNvPicPr>
                      <a:picLocks noChangeAspect="1" noChangeArrowheads="1"/>
                    </pic:cNvPicPr>
                  </pic:nvPicPr>
                  <pic:blipFill>
                    <a:blip r:embed="rId14"/>
                    <a:stretch>
                      <a:fillRect/>
                    </a:stretch>
                  </pic:blipFill>
                  <pic:spPr bwMode="auto">
                    <a:xfrm>
                      <a:off x="0" y="0"/>
                      <a:ext cx="4156363" cy="5716598"/>
                    </a:xfrm>
                    <a:prstGeom prst="rect">
                      <a:avLst/>
                    </a:prstGeom>
                    <a:noFill/>
                    <a:ln w="9525">
                      <a:noFill/>
                      <a:headEnd/>
                      <a:tailEnd/>
                    </a:ln>
                  </pic:spPr>
                </pic:pic>
              </a:graphicData>
            </a:graphic>
          </wp:inline>
        </w:drawing>
      </w:r>
    </w:p>
    <w:p w:rsidR="004315AA" w:rsidRDefault="00833D33">
      <w:pPr>
        <w:pStyle w:val="ImageCaption"/>
      </w:pPr>
      <w:r>
        <w:t>Walk, Bike, and Transit Scores, plus a composite score, by neighborhood</w:t>
      </w:r>
    </w:p>
    <w:p w:rsidR="004315AA" w:rsidRDefault="00833D33">
      <w:pPr>
        <w:pStyle w:val="Heading2"/>
      </w:pPr>
      <w:bookmarkStart w:id="2" w:name="methodology"/>
      <w:r>
        <w:t>Methodology</w:t>
      </w:r>
      <w:bookmarkEnd w:id="2"/>
    </w:p>
    <w:p w:rsidR="004315AA" w:rsidRDefault="00833D33">
      <w:pPr>
        <w:pStyle w:val="FirstParagraph"/>
      </w:pPr>
      <w:r>
        <w:t>Once I collected and cleaned all of the relevant data, I first created explor</w:t>
      </w:r>
      <w:r>
        <w:t xml:space="preserve">atory maps of the average Walk, Bike, and Transit Scores by neighborhood and the number of food venues by neighborhood. I created histograms of each of the datasets in order to understand how they were distributed (and, accordingly, statistical tests that </w:t>
      </w:r>
      <w:r>
        <w:t>might be appropriate to conduct). Note that neighborhoods with 0 venues identified in Foursquare were excluded from the analysis.</w:t>
      </w:r>
    </w:p>
    <w:p w:rsidR="00DE4F1A" w:rsidRPr="00DE4F1A" w:rsidRDefault="00833D33" w:rsidP="00DE4F1A">
      <w:pPr>
        <w:pStyle w:val="Heading3"/>
        <w:spacing w:after="240"/>
      </w:pPr>
      <w:bookmarkStart w:id="3" w:name="exploratory-data-analysis"/>
      <w:r>
        <w:lastRenderedPageBreak/>
        <w:t>Exploratory Data Analysis</w:t>
      </w:r>
      <w:bookmarkEnd w:id="3"/>
    </w:p>
    <w:p w:rsidR="004315AA" w:rsidRDefault="00833D33">
      <w:pPr>
        <w:pStyle w:val="CaptionedFigure"/>
      </w:pPr>
      <w:r>
        <w:rPr>
          <w:noProof/>
        </w:rPr>
        <w:drawing>
          <wp:inline distT="0" distB="0" distL="0" distR="0">
            <wp:extent cx="5334000" cy="2743355"/>
            <wp:effectExtent l="0" t="0" r="0" b="0"/>
            <wp:docPr id="3" name="Picture" descr="Map of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Map.png"/>
                    <pic:cNvPicPr>
                      <a:picLocks noChangeAspect="1" noChangeArrowheads="1"/>
                    </pic:cNvPicPr>
                  </pic:nvPicPr>
                  <pic:blipFill>
                    <a:blip r:embed="rId15"/>
                    <a:stretch>
                      <a:fillRect/>
                    </a:stretch>
                  </pic:blipFill>
                  <pic:spPr bwMode="auto">
                    <a:xfrm>
                      <a:off x="0" y="0"/>
                      <a:ext cx="5334000" cy="2743355"/>
                    </a:xfrm>
                    <a:prstGeom prst="rect">
                      <a:avLst/>
                    </a:prstGeom>
                    <a:noFill/>
                    <a:ln w="9525">
                      <a:noFill/>
                      <a:headEnd/>
                      <a:tailEnd/>
                    </a:ln>
                  </pic:spPr>
                </pic:pic>
              </a:graphicData>
            </a:graphic>
          </wp:inline>
        </w:drawing>
      </w:r>
    </w:p>
    <w:p w:rsidR="004315AA" w:rsidRDefault="00833D33">
      <w:pPr>
        <w:pStyle w:val="ImageCaption"/>
      </w:pPr>
      <w:r>
        <w:t>Map of neighborhoods by number of Foursquare food and drink venues</w:t>
      </w:r>
    </w:p>
    <w:p w:rsidR="00DE4F1A" w:rsidRDefault="00DE4F1A">
      <w:pPr>
        <w:pStyle w:val="ImageCaption"/>
      </w:pPr>
    </w:p>
    <w:p w:rsidR="00DE4F1A" w:rsidRDefault="00DE4F1A">
      <w:pPr>
        <w:pStyle w:val="ImageCaption"/>
      </w:pPr>
    </w:p>
    <w:p w:rsidR="004315AA" w:rsidRDefault="00833D33">
      <w:pPr>
        <w:pStyle w:val="CaptionedFigure"/>
      </w:pPr>
      <w:r>
        <w:rPr>
          <w:noProof/>
        </w:rPr>
        <w:drawing>
          <wp:inline distT="0" distB="0" distL="0" distR="0">
            <wp:extent cx="5334000" cy="1777999"/>
            <wp:effectExtent l="0" t="0" r="0" b="0"/>
            <wp:docPr id="4" name="Picture" descr="Top 10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Chart.png"/>
                    <pic:cNvPicPr>
                      <a:picLocks noChangeAspect="1" noChangeArrowheads="1"/>
                    </pic:cNvPicPr>
                  </pic:nvPicPr>
                  <pic:blipFill>
                    <a:blip r:embed="rId16"/>
                    <a:stretch>
                      <a:fillRect/>
                    </a:stretch>
                  </pic:blipFill>
                  <pic:spPr bwMode="auto">
                    <a:xfrm>
                      <a:off x="0" y="0"/>
                      <a:ext cx="5334000" cy="1777999"/>
                    </a:xfrm>
                    <a:prstGeom prst="rect">
                      <a:avLst/>
                    </a:prstGeom>
                    <a:noFill/>
                    <a:ln w="9525">
                      <a:noFill/>
                      <a:headEnd/>
                      <a:tailEnd/>
                    </a:ln>
                  </pic:spPr>
                </pic:pic>
              </a:graphicData>
            </a:graphic>
          </wp:inline>
        </w:drawing>
      </w:r>
    </w:p>
    <w:p w:rsidR="004315AA" w:rsidRDefault="00833D33">
      <w:pPr>
        <w:pStyle w:val="ImageCaption"/>
      </w:pPr>
      <w:r>
        <w:t>Top 10 neighborhoods by numbe</w:t>
      </w:r>
      <w:r>
        <w:t>r of Foursquare food and drink venues</w:t>
      </w:r>
    </w:p>
    <w:p w:rsidR="004315AA" w:rsidRDefault="00833D33">
      <w:pPr>
        <w:pStyle w:val="CaptionedFigure"/>
      </w:pPr>
      <w:r>
        <w:rPr>
          <w:noProof/>
        </w:rPr>
        <w:lastRenderedPageBreak/>
        <w:drawing>
          <wp:inline distT="0" distB="0" distL="0" distR="0">
            <wp:extent cx="5334000" cy="2795563"/>
            <wp:effectExtent l="0" t="0" r="0" b="0"/>
            <wp:docPr id="5" name="Picture" descr="Map of neighborhoods by composite walk/bike/transit score"/>
            <wp:cNvGraphicFramePr/>
            <a:graphic xmlns:a="http://schemas.openxmlformats.org/drawingml/2006/main">
              <a:graphicData uri="http://schemas.openxmlformats.org/drawingml/2006/picture">
                <pic:pic xmlns:pic="http://schemas.openxmlformats.org/drawingml/2006/picture">
                  <pic:nvPicPr>
                    <pic:cNvPr id="0" name="Picture" descr="Desktop/Score_Map.png"/>
                    <pic:cNvPicPr>
                      <a:picLocks noChangeAspect="1" noChangeArrowheads="1"/>
                    </pic:cNvPicPr>
                  </pic:nvPicPr>
                  <pic:blipFill>
                    <a:blip r:embed="rId17"/>
                    <a:stretch>
                      <a:fillRect/>
                    </a:stretch>
                  </pic:blipFill>
                  <pic:spPr bwMode="auto">
                    <a:xfrm>
                      <a:off x="0" y="0"/>
                      <a:ext cx="5334000" cy="2795563"/>
                    </a:xfrm>
                    <a:prstGeom prst="rect">
                      <a:avLst/>
                    </a:prstGeom>
                    <a:noFill/>
                    <a:ln w="9525">
                      <a:noFill/>
                      <a:headEnd/>
                      <a:tailEnd/>
                    </a:ln>
                  </pic:spPr>
                </pic:pic>
              </a:graphicData>
            </a:graphic>
          </wp:inline>
        </w:drawing>
      </w:r>
    </w:p>
    <w:p w:rsidR="00DE4F1A" w:rsidRDefault="00833D33">
      <w:pPr>
        <w:pStyle w:val="ImageCaption"/>
      </w:pPr>
      <w:r>
        <w:t>Map of neighborhoods by composite walk/bike/transit score</w:t>
      </w:r>
    </w:p>
    <w:p w:rsidR="00DE4F1A" w:rsidRDefault="00DE4F1A">
      <w:pPr>
        <w:pStyle w:val="ImageCaption"/>
      </w:pPr>
    </w:p>
    <w:p w:rsidR="004315AA" w:rsidRDefault="00833D33">
      <w:pPr>
        <w:pStyle w:val="CaptionedFigure"/>
      </w:pPr>
      <w:r>
        <w:rPr>
          <w:noProof/>
        </w:rPr>
        <w:drawing>
          <wp:inline distT="0" distB="0" distL="0" distR="0">
            <wp:extent cx="5334000" cy="1778000"/>
            <wp:effectExtent l="0" t="0" r="0" b="0"/>
            <wp:docPr id="6" name="Picture" descr="Top 10 neighborhoods by composite walk/bike/transit scores"/>
            <wp:cNvGraphicFramePr/>
            <a:graphic xmlns:a="http://schemas.openxmlformats.org/drawingml/2006/main">
              <a:graphicData uri="http://schemas.openxmlformats.org/drawingml/2006/picture">
                <pic:pic xmlns:pic="http://schemas.openxmlformats.org/drawingml/2006/picture">
                  <pic:nvPicPr>
                    <pic:cNvPr id="0" name="Picture" descr="Desktop/Score_Chart.png"/>
                    <pic:cNvPicPr>
                      <a:picLocks noChangeAspect="1" noChangeArrowheads="1"/>
                    </pic:cNvPicPr>
                  </pic:nvPicPr>
                  <pic:blipFill>
                    <a:blip r:embed="rId18"/>
                    <a:stretch>
                      <a:fillRect/>
                    </a:stretch>
                  </pic:blipFill>
                  <pic:spPr bwMode="auto">
                    <a:xfrm>
                      <a:off x="0" y="0"/>
                      <a:ext cx="5334000" cy="1778000"/>
                    </a:xfrm>
                    <a:prstGeom prst="rect">
                      <a:avLst/>
                    </a:prstGeom>
                    <a:noFill/>
                    <a:ln w="9525">
                      <a:noFill/>
                      <a:headEnd/>
                      <a:tailEnd/>
                    </a:ln>
                  </pic:spPr>
                </pic:pic>
              </a:graphicData>
            </a:graphic>
          </wp:inline>
        </w:drawing>
      </w:r>
    </w:p>
    <w:p w:rsidR="00DE4F1A" w:rsidRDefault="00833D33" w:rsidP="00DE4F1A">
      <w:pPr>
        <w:pStyle w:val="ImageCaption"/>
      </w:pPr>
      <w:r>
        <w:t>Top 10 neighborhoods by composite walk/bike/transit scores</w:t>
      </w:r>
      <w:bookmarkStart w:id="4" w:name="statistical-testing"/>
    </w:p>
    <w:p w:rsidR="004315AA" w:rsidRDefault="00833D33">
      <w:pPr>
        <w:pStyle w:val="Heading3"/>
      </w:pPr>
      <w:r>
        <w:t>S</w:t>
      </w:r>
      <w:r>
        <w:t>tatistical testing</w:t>
      </w:r>
      <w:bookmarkEnd w:id="4"/>
    </w:p>
    <w:p w:rsidR="004315AA" w:rsidRDefault="00833D33">
      <w:pPr>
        <w:pStyle w:val="FirstParagraph"/>
      </w:pPr>
      <w:r>
        <w:t>Based on these exploratory analyses, I chose to conduct k-means clustering analysis. I chose to use this unsupervised meachine learning algorithm because I wasn’t looking to predict a particular continuous value (in which case I would’ve used regression) o</w:t>
      </w:r>
      <w:r>
        <w:t>r to predict a particular category or outcome (in which case I could have used random forest classification or another of the many classification algorithms).</w:t>
      </w:r>
    </w:p>
    <w:p w:rsidR="004315AA" w:rsidRDefault="00833D33">
      <w:pPr>
        <w:pStyle w:val="BodyText"/>
      </w:pPr>
      <w:r>
        <w:t>Instead, I simply wanted to understand how neighborhoods naturally grouped together based on thei</w:t>
      </w:r>
      <w:r>
        <w:t xml:space="preserve">r Foursquare food &amp; drink venue and composite walk/bike/transit score attributes so that I could provide further insight on these neighborhoods for young professionals in the DC area. Among clustering algorithms, K-means is especially well-suited for this </w:t>
      </w:r>
      <w:r>
        <w:t xml:space="preserve">task because it allowed me to label each of the neighborhoods I considered with a cluster - as opposed to an algorithm like DBSCAN, which would have removed </w:t>
      </w:r>
      <w:r>
        <w:lastRenderedPageBreak/>
        <w:t>“noise”/outliers and refrained from labeling some neighborhoods! I knew that I wanted cluster label</w:t>
      </w:r>
      <w:r>
        <w:t>s for ALL neighborhoods. If they were outliers, that was interesting to me too. So, I found that K-means worked quite well for my purposes.</w:t>
      </w:r>
    </w:p>
    <w:p w:rsidR="004315AA" w:rsidRDefault="00833D33">
      <w:pPr>
        <w:pStyle w:val="BodyText"/>
      </w:pPr>
      <w:r>
        <w:t>I found an appropriate value for K by testing the sum of squared errors for different values of K and plotting them.</w:t>
      </w:r>
      <w:r>
        <w:t xml:space="preserve"> I then used what’s called the “elbow method” to figure out at what point increasing K would produce a negligible decrease in error. In this case, that happened some place between 2.5 and 5, so I chose K=4 for my analysis.</w:t>
      </w:r>
    </w:p>
    <w:p w:rsidR="004315AA" w:rsidRDefault="00833D33">
      <w:pPr>
        <w:pStyle w:val="BodyText"/>
      </w:pPr>
      <w:r>
        <w:t>I then used the scikit-learn KMea</w:t>
      </w:r>
      <w:r>
        <w:t>ns package to run my analysis, and I created a new column for the cluster labels in the dataset in order to analyze my results.</w:t>
      </w:r>
    </w:p>
    <w:p w:rsidR="004315AA" w:rsidRDefault="00833D33">
      <w:pPr>
        <w:pStyle w:val="CaptionedFigure"/>
      </w:pPr>
      <w:r>
        <w:rPr>
          <w:noProof/>
        </w:rPr>
        <w:drawing>
          <wp:inline distT="0" distB="0" distL="0" distR="0">
            <wp:extent cx="4783015" cy="3184413"/>
            <wp:effectExtent l="0" t="0" r="0" b="0"/>
            <wp:docPr id="7" name="Picture" descr="K versus Sum of Squared Error Plot"/>
            <wp:cNvGraphicFramePr/>
            <a:graphic xmlns:a="http://schemas.openxmlformats.org/drawingml/2006/main">
              <a:graphicData uri="http://schemas.openxmlformats.org/drawingml/2006/picture">
                <pic:pic xmlns:pic="http://schemas.openxmlformats.org/drawingml/2006/picture">
                  <pic:nvPicPr>
                    <pic:cNvPr id="0" name="Picture" descr="Desktop/K_Choice.png"/>
                    <pic:cNvPicPr>
                      <a:picLocks noChangeAspect="1" noChangeArrowheads="1"/>
                    </pic:cNvPicPr>
                  </pic:nvPicPr>
                  <pic:blipFill>
                    <a:blip r:embed="rId19"/>
                    <a:stretch>
                      <a:fillRect/>
                    </a:stretch>
                  </pic:blipFill>
                  <pic:spPr bwMode="auto">
                    <a:xfrm>
                      <a:off x="0" y="0"/>
                      <a:ext cx="4783015" cy="3184413"/>
                    </a:xfrm>
                    <a:prstGeom prst="rect">
                      <a:avLst/>
                    </a:prstGeom>
                    <a:noFill/>
                    <a:ln w="9525">
                      <a:noFill/>
                      <a:headEnd/>
                      <a:tailEnd/>
                    </a:ln>
                  </pic:spPr>
                </pic:pic>
              </a:graphicData>
            </a:graphic>
          </wp:inline>
        </w:drawing>
      </w:r>
    </w:p>
    <w:p w:rsidR="004315AA" w:rsidRDefault="00833D33">
      <w:pPr>
        <w:pStyle w:val="ImageCaption"/>
      </w:pPr>
      <w:r>
        <w:t>K versus Sum of Squared Error Plot</w:t>
      </w:r>
    </w:p>
    <w:p w:rsidR="004315AA" w:rsidRDefault="00833D33">
      <w:pPr>
        <w:pStyle w:val="Heading2"/>
      </w:pPr>
      <w:bookmarkStart w:id="5" w:name="results"/>
      <w:r>
        <w:t>Results</w:t>
      </w:r>
      <w:bookmarkEnd w:id="5"/>
    </w:p>
    <w:p w:rsidR="004315AA" w:rsidRDefault="00833D33">
      <w:pPr>
        <w:pStyle w:val="FirstParagraph"/>
      </w:pPr>
      <w:r>
        <w:t>Now, we’ll visualize the results of our K-means analysis that sorted our neighborho</w:t>
      </w:r>
      <w:r>
        <w:t>ods into 4 clusters based on their composite bike/walk/transit scores and the number of Foursquare venues within their borders.</w:t>
      </w:r>
    </w:p>
    <w:p w:rsidR="004315AA" w:rsidRDefault="00833D33">
      <w:pPr>
        <w:pStyle w:val="CaptionedFigure"/>
      </w:pPr>
      <w:r>
        <w:rPr>
          <w:noProof/>
        </w:rPr>
        <w:lastRenderedPageBreak/>
        <w:drawing>
          <wp:inline distT="0" distB="0" distL="0" distR="0">
            <wp:extent cx="5334000" cy="2781533"/>
            <wp:effectExtent l="0" t="0" r="0" b="0"/>
            <wp:docPr id="8" name="Picture" descr="Map of neighborhoods by cluster"/>
            <wp:cNvGraphicFramePr/>
            <a:graphic xmlns:a="http://schemas.openxmlformats.org/drawingml/2006/main">
              <a:graphicData uri="http://schemas.openxmlformats.org/drawingml/2006/picture">
                <pic:pic xmlns:pic="http://schemas.openxmlformats.org/drawingml/2006/picture">
                  <pic:nvPicPr>
                    <pic:cNvPr id="0" name="Picture" descr="Desktop/Cluster_Map.png"/>
                    <pic:cNvPicPr>
                      <a:picLocks noChangeAspect="1" noChangeArrowheads="1"/>
                    </pic:cNvPicPr>
                  </pic:nvPicPr>
                  <pic:blipFill>
                    <a:blip r:embed="rId20"/>
                    <a:stretch>
                      <a:fillRect/>
                    </a:stretch>
                  </pic:blipFill>
                  <pic:spPr bwMode="auto">
                    <a:xfrm>
                      <a:off x="0" y="0"/>
                      <a:ext cx="5334000" cy="2781533"/>
                    </a:xfrm>
                    <a:prstGeom prst="rect">
                      <a:avLst/>
                    </a:prstGeom>
                    <a:noFill/>
                    <a:ln w="9525">
                      <a:noFill/>
                      <a:headEnd/>
                      <a:tailEnd/>
                    </a:ln>
                  </pic:spPr>
                </pic:pic>
              </a:graphicData>
            </a:graphic>
          </wp:inline>
        </w:drawing>
      </w:r>
    </w:p>
    <w:p w:rsidR="004315AA" w:rsidRDefault="00833D33">
      <w:pPr>
        <w:pStyle w:val="ImageCaption"/>
      </w:pPr>
      <w:r>
        <w:t>Map of neighborhoods by cluster</w:t>
      </w:r>
    </w:p>
    <w:p w:rsidR="004315AA" w:rsidRDefault="00833D33">
      <w:pPr>
        <w:pStyle w:val="Heading2"/>
      </w:pPr>
      <w:bookmarkStart w:id="6" w:name="discussion"/>
      <w:r>
        <w:t>Discussion</w:t>
      </w:r>
      <w:bookmarkEnd w:id="6"/>
    </w:p>
    <w:p w:rsidR="004315AA" w:rsidRDefault="00833D33">
      <w:pPr>
        <w:pStyle w:val="FirstParagraph"/>
      </w:pPr>
      <w:r>
        <w:t>Let’s explore each of the four clusters we just mapped in more depth so that we can report which neighborhoods are good for young professionals and why.</w:t>
      </w:r>
    </w:p>
    <w:p w:rsidR="004315AA" w:rsidRDefault="00833D33">
      <w:pPr>
        <w:pStyle w:val="BodyText"/>
      </w:pPr>
      <w:r>
        <w:t>First up is Cluster 0. On the map, these neighborhoods are denoted with the light blue-white color, and</w:t>
      </w:r>
      <w:r>
        <w:t xml:space="preserve"> they almost form a ring around the center city. As you can see in the table below, Cluster 0 includes neighborhoods with very high composite walk/bike/transit scores (80+) and mostly 20+ venues. Looks quite good for young professionals!</w:t>
      </w:r>
    </w:p>
    <w:p w:rsidR="004315AA" w:rsidRDefault="00833D33">
      <w:pPr>
        <w:pStyle w:val="CaptionedFigure"/>
      </w:pPr>
      <w:r>
        <w:rPr>
          <w:noProof/>
        </w:rPr>
        <w:drawing>
          <wp:inline distT="0" distB="0" distL="0" distR="0">
            <wp:extent cx="5334000" cy="2572500"/>
            <wp:effectExtent l="0" t="0" r="0" b="0"/>
            <wp:docPr id="9" name="Picture" descr="Cluster 0 -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0.png"/>
                    <pic:cNvPicPr>
                      <a:picLocks noChangeAspect="1" noChangeArrowheads="1"/>
                    </pic:cNvPicPr>
                  </pic:nvPicPr>
                  <pic:blipFill>
                    <a:blip r:embed="rId21"/>
                    <a:stretch>
                      <a:fillRect/>
                    </a:stretch>
                  </pic:blipFill>
                  <pic:spPr bwMode="auto">
                    <a:xfrm>
                      <a:off x="0" y="0"/>
                      <a:ext cx="5334000" cy="2572500"/>
                    </a:xfrm>
                    <a:prstGeom prst="rect">
                      <a:avLst/>
                    </a:prstGeom>
                    <a:noFill/>
                    <a:ln w="9525">
                      <a:noFill/>
                      <a:headEnd/>
                      <a:tailEnd/>
                    </a:ln>
                  </pic:spPr>
                </pic:pic>
              </a:graphicData>
            </a:graphic>
          </wp:inline>
        </w:drawing>
      </w:r>
    </w:p>
    <w:p w:rsidR="004315AA" w:rsidRDefault="00833D33">
      <w:pPr>
        <w:pStyle w:val="ImageCaption"/>
      </w:pPr>
      <w:r>
        <w:t>Cluster 0 - Deta</w:t>
      </w:r>
      <w:r>
        <w:t>iled Table</w:t>
      </w:r>
    </w:p>
    <w:p w:rsidR="004315AA" w:rsidRDefault="00833D33">
      <w:pPr>
        <w:pStyle w:val="BodyText"/>
      </w:pPr>
      <w:r>
        <w:t xml:space="preserve">Now, we’ll take a look at Cluster 1. Cluster 1 is denoted by the grey-blue color on the map, and it includes all of the areas we analyzed that are east of the Anacostia River, as well as </w:t>
      </w:r>
      <w:r>
        <w:lastRenderedPageBreak/>
        <w:t>numerous neighborhoods close to the outer borders of DC. A</w:t>
      </w:r>
      <w:r>
        <w:t>s you can see in the table below, neighborhoods in Cluster 1 generally have a low composite bike/walk/transit scores (less than 65). While some of the neighborhoods have a higher number of venues, most have 15 or fewer.</w:t>
      </w:r>
    </w:p>
    <w:p w:rsidR="004315AA" w:rsidRDefault="00833D33">
      <w:pPr>
        <w:pStyle w:val="BodyText"/>
      </w:pPr>
      <w:r>
        <w:t xml:space="preserve">These places do </w:t>
      </w:r>
      <w:r>
        <w:rPr>
          <w:b/>
        </w:rPr>
        <w:t>not</w:t>
      </w:r>
      <w:r>
        <w:t xml:space="preserve"> seem good for yo</w:t>
      </w:r>
      <w:r>
        <w:t>ung professionals. Notably, this not-so-good-for-YPs cluster includes both neighborhoods that are known for being quite ritzy, like Spring Valley - home to many media personalities, lawyers, politicans and other elies - as well as neighborhoods that are le</w:t>
      </w:r>
      <w:r>
        <w:t xml:space="preserve">ss affluent (though possibly gentrifying), like Deanwood, which was recently </w:t>
      </w:r>
      <w:hyperlink r:id="rId22">
        <w:r>
          <w:rPr>
            <w:rStyle w:val="Hyperlink"/>
          </w:rPr>
          <w:t>profiled in the Washington Post</w:t>
        </w:r>
      </w:hyperlink>
      <w:r>
        <w:t xml:space="preserve"> for its affordability, sense of community, and </w:t>
      </w:r>
      <w:r>
        <w:rPr>
          <w:b/>
        </w:rPr>
        <w:t>lack</w:t>
      </w:r>
      <w:r>
        <w:t xml:space="preserve"> of grocery stores and amenities nearby.</w:t>
      </w:r>
    </w:p>
    <w:p w:rsidR="004315AA" w:rsidRDefault="00833D33">
      <w:pPr>
        <w:pStyle w:val="CaptionedFigure"/>
      </w:pPr>
      <w:r>
        <w:rPr>
          <w:noProof/>
        </w:rPr>
        <w:drawing>
          <wp:inline distT="0" distB="0" distL="0" distR="0">
            <wp:extent cx="5334000" cy="3404540"/>
            <wp:effectExtent l="0" t="0" r="0" b="0"/>
            <wp:docPr id="10" name="Picture" descr="Cluster 1-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1.png"/>
                    <pic:cNvPicPr>
                      <a:picLocks noChangeAspect="1" noChangeArrowheads="1"/>
                    </pic:cNvPicPr>
                  </pic:nvPicPr>
                  <pic:blipFill>
                    <a:blip r:embed="rId23"/>
                    <a:stretch>
                      <a:fillRect/>
                    </a:stretch>
                  </pic:blipFill>
                  <pic:spPr bwMode="auto">
                    <a:xfrm>
                      <a:off x="0" y="0"/>
                      <a:ext cx="5334000" cy="3404540"/>
                    </a:xfrm>
                    <a:prstGeom prst="rect">
                      <a:avLst/>
                    </a:prstGeom>
                    <a:noFill/>
                    <a:ln w="9525">
                      <a:noFill/>
                      <a:headEnd/>
                      <a:tailEnd/>
                    </a:ln>
                  </pic:spPr>
                </pic:pic>
              </a:graphicData>
            </a:graphic>
          </wp:inline>
        </w:drawing>
      </w:r>
    </w:p>
    <w:p w:rsidR="004315AA" w:rsidRDefault="00833D33">
      <w:pPr>
        <w:pStyle w:val="ImageCaption"/>
      </w:pPr>
      <w:r>
        <w:t>Cluster 1- Detailed Table</w:t>
      </w:r>
    </w:p>
    <w:p w:rsidR="004315AA" w:rsidRDefault="00833D33">
      <w:pPr>
        <w:pStyle w:val="BodyText"/>
      </w:pPr>
      <w:r>
        <w:t>Cluster 2 consists of one neighborhood only (which, like many of the places we’re considering here</w:t>
      </w:r>
      <w:r>
        <w:t xml:space="preserve"> is really several small adjacent neighborhoods that the city aggregates for analysis purposes): Downtown, Chinatown, Penn Quarter, and Mount Vernon Square. This neighborhood, smack dab in the center of the city (and denoted in blue on the map) stands alon</w:t>
      </w:r>
      <w:r>
        <w:t>e for its exceptional number of venues available to eat and drink at, as well as the highest composite walk/transit/bike score in the city. This is simply the best place for young professionals to hang out, according to our metrics.</w:t>
      </w:r>
    </w:p>
    <w:p w:rsidR="004315AA" w:rsidRDefault="00833D33">
      <w:pPr>
        <w:pStyle w:val="CaptionedFigure"/>
      </w:pPr>
      <w:r>
        <w:rPr>
          <w:noProof/>
        </w:rPr>
        <w:drawing>
          <wp:inline distT="0" distB="0" distL="0" distR="0">
            <wp:extent cx="5334000" cy="496923"/>
            <wp:effectExtent l="0" t="0" r="0" b="0"/>
            <wp:docPr id="11" name="Picture" descr="Cluster 2-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2.png"/>
                    <pic:cNvPicPr>
                      <a:picLocks noChangeAspect="1" noChangeArrowheads="1"/>
                    </pic:cNvPicPr>
                  </pic:nvPicPr>
                  <pic:blipFill>
                    <a:blip r:embed="rId24"/>
                    <a:stretch>
                      <a:fillRect/>
                    </a:stretch>
                  </pic:blipFill>
                  <pic:spPr bwMode="auto">
                    <a:xfrm>
                      <a:off x="0" y="0"/>
                      <a:ext cx="5334000" cy="496923"/>
                    </a:xfrm>
                    <a:prstGeom prst="rect">
                      <a:avLst/>
                    </a:prstGeom>
                    <a:noFill/>
                    <a:ln w="9525">
                      <a:noFill/>
                      <a:headEnd/>
                      <a:tailEnd/>
                    </a:ln>
                  </pic:spPr>
                </pic:pic>
              </a:graphicData>
            </a:graphic>
          </wp:inline>
        </w:drawing>
      </w:r>
    </w:p>
    <w:p w:rsidR="004315AA" w:rsidRDefault="00833D33">
      <w:pPr>
        <w:pStyle w:val="ImageCaption"/>
      </w:pPr>
      <w:r>
        <w:t>Cluster 2- Detailed T</w:t>
      </w:r>
      <w:r>
        <w:t>able</w:t>
      </w:r>
    </w:p>
    <w:p w:rsidR="004315AA" w:rsidRDefault="00833D33">
      <w:pPr>
        <w:pStyle w:val="BodyText"/>
      </w:pPr>
      <w:r>
        <w:lastRenderedPageBreak/>
        <w:t>Finally, we have Cluster 3, which is denoted in the dark teal green on the map. These are neighborhoods with medium-high composite walk/bike/transit scores (69-76). Within that, most have good walk scores and less good transit scores- Brightwood Park,</w:t>
      </w:r>
      <w:r>
        <w:t xml:space="preserve"> Ivy City, and Georgetown are good examples of this phenomenon. These neighborhoods also boast relatively high numbers of venues, some quite high compared to most of the dataset - like Brookland, with 34 venues, and Georgetown, with 41.</w:t>
      </w:r>
    </w:p>
    <w:p w:rsidR="004315AA" w:rsidRDefault="00833D33">
      <w:pPr>
        <w:pStyle w:val="BodyText"/>
      </w:pPr>
      <w:r>
        <w:t>While these neighbo</w:t>
      </w:r>
      <w:r>
        <w:t xml:space="preserve">rhoods have flaws (namely low transit scores) that stop them from being </w:t>
      </w:r>
      <w:r>
        <w:rPr>
          <w:b/>
        </w:rPr>
        <w:t>very</w:t>
      </w:r>
      <w:r>
        <w:t xml:space="preserve"> good for young professionals (like those neighborhoods in Cluster 0), they are much better suited for young professionals than the neighborhoods in Cluster 1, which have consisten</w:t>
      </w:r>
      <w:r>
        <w:t>tly lower composite walk/bike/transit scores and fewer places to eat and drink. The neighborhoods in Cluster 3 are not ideal, but they are completely viable places to hang out for young professionals.</w:t>
      </w:r>
    </w:p>
    <w:p w:rsidR="004315AA" w:rsidRDefault="00833D33">
      <w:pPr>
        <w:pStyle w:val="CaptionedFigure"/>
      </w:pPr>
      <w:r>
        <w:rPr>
          <w:noProof/>
        </w:rPr>
        <w:drawing>
          <wp:inline distT="0" distB="0" distL="0" distR="0">
            <wp:extent cx="5334000" cy="1737510"/>
            <wp:effectExtent l="0" t="0" r="0" b="0"/>
            <wp:docPr id="12" name="Picture" descr="Cluster 3-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3.png"/>
                    <pic:cNvPicPr>
                      <a:picLocks noChangeAspect="1" noChangeArrowheads="1"/>
                    </pic:cNvPicPr>
                  </pic:nvPicPr>
                  <pic:blipFill>
                    <a:blip r:embed="rId25"/>
                    <a:stretch>
                      <a:fillRect/>
                    </a:stretch>
                  </pic:blipFill>
                  <pic:spPr bwMode="auto">
                    <a:xfrm>
                      <a:off x="0" y="0"/>
                      <a:ext cx="5334000" cy="1737510"/>
                    </a:xfrm>
                    <a:prstGeom prst="rect">
                      <a:avLst/>
                    </a:prstGeom>
                    <a:noFill/>
                    <a:ln w="9525">
                      <a:noFill/>
                      <a:headEnd/>
                      <a:tailEnd/>
                    </a:ln>
                  </pic:spPr>
                </pic:pic>
              </a:graphicData>
            </a:graphic>
          </wp:inline>
        </w:drawing>
      </w:r>
    </w:p>
    <w:p w:rsidR="004315AA" w:rsidRDefault="00833D33">
      <w:pPr>
        <w:pStyle w:val="ImageCaption"/>
      </w:pPr>
      <w:r>
        <w:t>Cluster 3- Detailed Table</w:t>
      </w:r>
    </w:p>
    <w:p w:rsidR="004315AA" w:rsidRDefault="00833D33">
      <w:pPr>
        <w:pStyle w:val="Heading2"/>
      </w:pPr>
      <w:bookmarkStart w:id="7" w:name="conclusion"/>
      <w:r>
        <w:t>Conclusion</w:t>
      </w:r>
      <w:bookmarkEnd w:id="7"/>
    </w:p>
    <w:p w:rsidR="004315AA" w:rsidRDefault="00833D33">
      <w:pPr>
        <w:pStyle w:val="FirstParagraph"/>
      </w:pPr>
      <w:r>
        <w:t>All in all, my K</w:t>
      </w:r>
      <w:r>
        <w:t>-Means clustering analysis of neighborhoods in Washington, D.C. based on their composite walk/bike/transit scores and the number of venues to eat and drink according to Foursquare produced the following insights:</w:t>
      </w:r>
    </w:p>
    <w:p w:rsidR="00DE4F1A" w:rsidRDefault="00833D33">
      <w:pPr>
        <w:pStyle w:val="BodyText"/>
      </w:pPr>
      <w:r>
        <w:rPr>
          <w:b/>
        </w:rPr>
        <w:t>BEST AREA FOR YOUNG PROFESSIONALS</w:t>
      </w:r>
      <w:r>
        <w:t xml:space="preserve"> (Cluster 2): </w:t>
      </w:r>
    </w:p>
    <w:p w:rsidR="004315AA" w:rsidRDefault="00833D33" w:rsidP="00DE4F1A">
      <w:pPr>
        <w:pStyle w:val="BodyText"/>
        <w:numPr>
          <w:ilvl w:val="0"/>
          <w:numId w:val="10"/>
        </w:numPr>
      </w:pPr>
      <w:r>
        <w:t>Downtown, Chinatown, Penn Quarter, and Mount Vernon Square</w:t>
      </w:r>
    </w:p>
    <w:p w:rsidR="00DE4F1A" w:rsidRDefault="00833D33">
      <w:pPr>
        <w:pStyle w:val="BodyText"/>
      </w:pPr>
      <w:r>
        <w:rPr>
          <w:b/>
          <w:i/>
        </w:rPr>
        <w:t>VERY</w:t>
      </w:r>
      <w:r>
        <w:rPr>
          <w:b/>
        </w:rPr>
        <w:t xml:space="preserve"> GOOD AREAS FOR YOUNG PROFESSIONALS</w:t>
      </w:r>
      <w:r>
        <w:t xml:space="preserve"> (Cluster 0): </w:t>
      </w:r>
    </w:p>
    <w:p w:rsidR="00DE4F1A" w:rsidRDefault="00833D33" w:rsidP="00DE4F1A">
      <w:pPr>
        <w:pStyle w:val="BodyText"/>
        <w:numPr>
          <w:ilvl w:val="0"/>
          <w:numId w:val="9"/>
        </w:numPr>
        <w:spacing w:before="0" w:after="0"/>
      </w:pPr>
      <w:r>
        <w:t xml:space="preserve">Dupont Circle, Connecticut Avenue/K Street </w:t>
      </w:r>
    </w:p>
    <w:p w:rsidR="00DE4F1A" w:rsidRDefault="00833D33" w:rsidP="00DE4F1A">
      <w:pPr>
        <w:pStyle w:val="BodyText"/>
        <w:numPr>
          <w:ilvl w:val="0"/>
          <w:numId w:val="9"/>
        </w:numPr>
        <w:spacing w:before="0" w:after="0"/>
      </w:pPr>
      <w:r>
        <w:t xml:space="preserve">Shaw, Logan Circle </w:t>
      </w:r>
    </w:p>
    <w:p w:rsidR="00DE4F1A" w:rsidRDefault="00833D33" w:rsidP="00DE4F1A">
      <w:pPr>
        <w:pStyle w:val="BodyText"/>
        <w:numPr>
          <w:ilvl w:val="0"/>
          <w:numId w:val="9"/>
        </w:numPr>
        <w:spacing w:before="0" w:after="0"/>
      </w:pPr>
      <w:r>
        <w:t xml:space="preserve">Union Station, Stanton Park, </w:t>
      </w:r>
      <w:r>
        <w:t xml:space="preserve">Kingman Park </w:t>
      </w:r>
    </w:p>
    <w:p w:rsidR="00DE4F1A" w:rsidRDefault="00833D33" w:rsidP="00DE4F1A">
      <w:pPr>
        <w:pStyle w:val="BodyText"/>
        <w:numPr>
          <w:ilvl w:val="0"/>
          <w:numId w:val="9"/>
        </w:numPr>
        <w:spacing w:before="0" w:after="0"/>
      </w:pPr>
      <w:r>
        <w:t xml:space="preserve">West End, Foggy Bottom, GWU </w:t>
      </w:r>
    </w:p>
    <w:p w:rsidR="00DE4F1A" w:rsidRDefault="00833D33" w:rsidP="00DE4F1A">
      <w:pPr>
        <w:pStyle w:val="BodyText"/>
        <w:numPr>
          <w:ilvl w:val="0"/>
          <w:numId w:val="9"/>
        </w:numPr>
        <w:spacing w:before="0" w:after="0"/>
      </w:pPr>
      <w:r>
        <w:t xml:space="preserve">Columbia Heights, Mt. Pleasant, Pleasant Plains, Park View </w:t>
      </w:r>
    </w:p>
    <w:p w:rsidR="00DE4F1A" w:rsidRDefault="00833D33" w:rsidP="00DE4F1A">
      <w:pPr>
        <w:pStyle w:val="BodyText"/>
        <w:numPr>
          <w:ilvl w:val="0"/>
          <w:numId w:val="9"/>
        </w:numPr>
        <w:spacing w:before="0" w:after="0"/>
      </w:pPr>
      <w:proofErr w:type="spellStart"/>
      <w:r>
        <w:t>Kalorama</w:t>
      </w:r>
      <w:proofErr w:type="spellEnd"/>
      <w:r>
        <w:t xml:space="preserve"> Heights, Adams Morgan, Lanier Heights </w:t>
      </w:r>
    </w:p>
    <w:p w:rsidR="00DE4F1A" w:rsidRDefault="00833D33" w:rsidP="00DE4F1A">
      <w:pPr>
        <w:pStyle w:val="BodyText"/>
        <w:numPr>
          <w:ilvl w:val="0"/>
          <w:numId w:val="9"/>
        </w:numPr>
        <w:spacing w:before="0" w:after="0"/>
      </w:pPr>
      <w:r>
        <w:t xml:space="preserve">Howard University, Le Droit Park, Cardozo/Shaw </w:t>
      </w:r>
    </w:p>
    <w:p w:rsidR="00DE4F1A" w:rsidRDefault="00833D33" w:rsidP="00DE4F1A">
      <w:pPr>
        <w:pStyle w:val="BodyText"/>
        <w:numPr>
          <w:ilvl w:val="0"/>
          <w:numId w:val="9"/>
        </w:numPr>
        <w:spacing w:before="0" w:after="0"/>
      </w:pPr>
      <w:r>
        <w:t>Near Southeast, Navy Yard - Capitol Hill, Lincoln Pa</w:t>
      </w:r>
      <w:r>
        <w:t>rk</w:t>
      </w:r>
    </w:p>
    <w:p w:rsidR="00DE4F1A" w:rsidRDefault="00833D33" w:rsidP="00DE4F1A">
      <w:pPr>
        <w:pStyle w:val="BodyText"/>
        <w:numPr>
          <w:ilvl w:val="0"/>
          <w:numId w:val="9"/>
        </w:numPr>
        <w:spacing w:before="0" w:after="0"/>
      </w:pPr>
      <w:r>
        <w:t xml:space="preserve"> Southwest Employment Area, Southwest/Waterfront, Fort McNair, Buzzard Point </w:t>
      </w:r>
    </w:p>
    <w:p w:rsidR="004315AA" w:rsidRDefault="00833D33" w:rsidP="00DE4F1A">
      <w:pPr>
        <w:pStyle w:val="BodyText"/>
        <w:numPr>
          <w:ilvl w:val="0"/>
          <w:numId w:val="9"/>
        </w:numPr>
        <w:spacing w:before="0" w:after="0"/>
      </w:pPr>
      <w:r>
        <w:lastRenderedPageBreak/>
        <w:t>Edgewood, Bloomingdale, Truxton Circle, Eckington</w:t>
      </w:r>
    </w:p>
    <w:p w:rsidR="004315AA" w:rsidRDefault="00833D33">
      <w:pPr>
        <w:pStyle w:val="BodyText"/>
      </w:pPr>
      <w:r>
        <w:rPr>
          <w:b/>
        </w:rPr>
        <w:t>GOOD AREAS FOR YOUNG PROFESSIONALS</w:t>
      </w:r>
      <w:r>
        <w:t xml:space="preserve"> (Cluster 3):</w:t>
      </w:r>
    </w:p>
    <w:p w:rsidR="004315AA" w:rsidRDefault="00833D33">
      <w:pPr>
        <w:pStyle w:val="Compact"/>
        <w:numPr>
          <w:ilvl w:val="0"/>
          <w:numId w:val="4"/>
        </w:numPr>
      </w:pPr>
      <w:r>
        <w:t>Brightwood Park, Crestwood, Petworth</w:t>
      </w:r>
    </w:p>
    <w:p w:rsidR="004315AA" w:rsidRDefault="00833D33">
      <w:pPr>
        <w:pStyle w:val="Compact"/>
        <w:numPr>
          <w:ilvl w:val="0"/>
          <w:numId w:val="4"/>
        </w:numPr>
      </w:pPr>
      <w:r>
        <w:t>Brookland, Brentwood, Langdon</w:t>
      </w:r>
    </w:p>
    <w:p w:rsidR="004315AA" w:rsidRDefault="00833D33">
      <w:pPr>
        <w:pStyle w:val="Compact"/>
        <w:numPr>
          <w:ilvl w:val="0"/>
          <w:numId w:val="4"/>
        </w:numPr>
      </w:pPr>
      <w:r>
        <w:t>Clevela</w:t>
      </w:r>
      <w:r>
        <w:t>nd Park, Woodley Park, Massachusetts Avenue Heights, Woodland-Normanstone Terrace</w:t>
      </w:r>
    </w:p>
    <w:p w:rsidR="004315AA" w:rsidRDefault="00833D33">
      <w:pPr>
        <w:pStyle w:val="Compact"/>
        <w:numPr>
          <w:ilvl w:val="0"/>
          <w:numId w:val="4"/>
        </w:numPr>
      </w:pPr>
      <w:r>
        <w:t>Friendship Heights, American University Park, Tenleytown</w:t>
      </w:r>
    </w:p>
    <w:p w:rsidR="004315AA" w:rsidRDefault="00833D33">
      <w:pPr>
        <w:pStyle w:val="Compact"/>
        <w:numPr>
          <w:ilvl w:val="0"/>
          <w:numId w:val="4"/>
        </w:numPr>
      </w:pPr>
      <w:r>
        <w:t>Georgetown, Burleith/Hillandale</w:t>
      </w:r>
    </w:p>
    <w:p w:rsidR="004315AA" w:rsidRDefault="00833D33">
      <w:pPr>
        <w:pStyle w:val="Compact"/>
        <w:numPr>
          <w:ilvl w:val="0"/>
          <w:numId w:val="4"/>
        </w:numPr>
      </w:pPr>
      <w:r>
        <w:t>Ivy City, Arboretum, Trinidad, Carver Langston</w:t>
      </w:r>
    </w:p>
    <w:p w:rsidR="004315AA" w:rsidRDefault="00833D33">
      <w:pPr>
        <w:pStyle w:val="Compact"/>
        <w:numPr>
          <w:ilvl w:val="0"/>
          <w:numId w:val="4"/>
        </w:numPr>
      </w:pPr>
      <w:r>
        <w:t>Takoma, Brightwood, Manor Park</w:t>
      </w:r>
    </w:p>
    <w:p w:rsidR="004315AA" w:rsidRDefault="00833D33">
      <w:pPr>
        <w:pStyle w:val="FirstParagraph"/>
      </w:pPr>
      <w:r>
        <w:rPr>
          <w:b/>
        </w:rPr>
        <w:t>NOT-SO-</w:t>
      </w:r>
      <w:r>
        <w:rPr>
          <w:b/>
        </w:rPr>
        <w:t>GOOD AREAS FOR YOUNG PROFESSIONALS</w:t>
      </w:r>
      <w:r>
        <w:t xml:space="preserve"> (Cluster 1):</w:t>
      </w:r>
    </w:p>
    <w:p w:rsidR="004315AA" w:rsidRDefault="00833D33">
      <w:pPr>
        <w:pStyle w:val="Compact"/>
        <w:numPr>
          <w:ilvl w:val="0"/>
          <w:numId w:val="5"/>
        </w:numPr>
      </w:pPr>
      <w:r>
        <w:t>River Terrace, Benning, Greenway, Dupont Park</w:t>
      </w:r>
    </w:p>
    <w:p w:rsidR="004315AA" w:rsidRDefault="00833D33">
      <w:pPr>
        <w:pStyle w:val="Compact"/>
        <w:numPr>
          <w:ilvl w:val="0"/>
          <w:numId w:val="5"/>
        </w:numPr>
      </w:pPr>
      <w:r>
        <w:t>Lamont Riggs, Queens Chapel, Fort Totten, Pleasant Hill</w:t>
      </w:r>
    </w:p>
    <w:p w:rsidR="004315AA" w:rsidRDefault="00833D33">
      <w:pPr>
        <w:pStyle w:val="Compact"/>
        <w:numPr>
          <w:ilvl w:val="0"/>
          <w:numId w:val="5"/>
        </w:numPr>
      </w:pPr>
      <w:r>
        <w:t>Mayfair, Hillbrook, Mahaning Heights</w:t>
      </w:r>
    </w:p>
    <w:p w:rsidR="004315AA" w:rsidRDefault="00833D33">
      <w:pPr>
        <w:pStyle w:val="Compact"/>
        <w:numPr>
          <w:ilvl w:val="0"/>
          <w:numId w:val="5"/>
        </w:numPr>
      </w:pPr>
      <w:r>
        <w:t>North Cleveland Park, Forest Hills, Van Ness</w:t>
      </w:r>
    </w:p>
    <w:p w:rsidR="004315AA" w:rsidRDefault="00833D33">
      <w:pPr>
        <w:pStyle w:val="Compact"/>
        <w:numPr>
          <w:ilvl w:val="0"/>
          <w:numId w:val="5"/>
        </w:numPr>
      </w:pPr>
      <w:r>
        <w:t>Cathedral Heights, McLea</w:t>
      </w:r>
      <w:r>
        <w:t>n Gardens, Glover Park</w:t>
      </w:r>
    </w:p>
    <w:p w:rsidR="004315AA" w:rsidRDefault="00833D33">
      <w:pPr>
        <w:pStyle w:val="Compact"/>
        <w:numPr>
          <w:ilvl w:val="0"/>
          <w:numId w:val="5"/>
        </w:numPr>
      </w:pPr>
      <w:r>
        <w:t>North Michigan Park, Michigan Park, University Heights</w:t>
      </w:r>
    </w:p>
    <w:p w:rsidR="004315AA" w:rsidRDefault="00833D33">
      <w:pPr>
        <w:pStyle w:val="Compact"/>
        <w:numPr>
          <w:ilvl w:val="0"/>
          <w:numId w:val="5"/>
        </w:numPr>
      </w:pPr>
      <w:r>
        <w:t>Capitol View, Marshall Heights, Benning Heights</w:t>
      </w:r>
    </w:p>
    <w:p w:rsidR="004315AA" w:rsidRDefault="00833D33">
      <w:pPr>
        <w:pStyle w:val="Compact"/>
        <w:numPr>
          <w:ilvl w:val="0"/>
          <w:numId w:val="5"/>
        </w:numPr>
      </w:pPr>
      <w:r>
        <w:t>Historic Anacostia</w:t>
      </w:r>
    </w:p>
    <w:p w:rsidR="004315AA" w:rsidRDefault="00833D33">
      <w:pPr>
        <w:pStyle w:val="Compact"/>
        <w:numPr>
          <w:ilvl w:val="0"/>
          <w:numId w:val="5"/>
        </w:numPr>
      </w:pPr>
      <w:r>
        <w:t>Douglas, Shipley Terrace</w:t>
      </w:r>
    </w:p>
    <w:p w:rsidR="004315AA" w:rsidRDefault="00833D33">
      <w:pPr>
        <w:pStyle w:val="Compact"/>
        <w:numPr>
          <w:ilvl w:val="0"/>
          <w:numId w:val="5"/>
        </w:numPr>
      </w:pPr>
      <w:r>
        <w:t>Deanwood, Burrville, Grant Park, Lincoln Heights, Fairmont Heights</w:t>
      </w:r>
    </w:p>
    <w:p w:rsidR="004315AA" w:rsidRDefault="00833D33">
      <w:pPr>
        <w:pStyle w:val="Compact"/>
        <w:numPr>
          <w:ilvl w:val="0"/>
          <w:numId w:val="5"/>
        </w:numPr>
      </w:pPr>
      <w:r>
        <w:t>Hawthorne, Barnaby Woods, Chevy Chase</w:t>
      </w:r>
    </w:p>
    <w:p w:rsidR="004315AA" w:rsidRDefault="00833D33">
      <w:pPr>
        <w:pStyle w:val="Compact"/>
        <w:numPr>
          <w:ilvl w:val="0"/>
          <w:numId w:val="5"/>
        </w:numPr>
      </w:pPr>
      <w:r>
        <w:t>Congress Heights, Bellevue, Washington Highlands</w:t>
      </w:r>
    </w:p>
    <w:p w:rsidR="004315AA" w:rsidRDefault="00833D33">
      <w:pPr>
        <w:pStyle w:val="Compact"/>
        <w:numPr>
          <w:ilvl w:val="0"/>
          <w:numId w:val="5"/>
        </w:numPr>
      </w:pPr>
      <w:r>
        <w:t>Twining, Fairlawn, Randle Highlands, Penn Branch, Fort Davis Park, Fort Dupont</w:t>
      </w:r>
    </w:p>
    <w:p w:rsidR="004315AA" w:rsidRDefault="00833D33">
      <w:pPr>
        <w:pStyle w:val="Compact"/>
        <w:numPr>
          <w:ilvl w:val="0"/>
          <w:numId w:val="5"/>
        </w:numPr>
      </w:pPr>
      <w:r>
        <w:t>Woodridge, Fort Lincoln</w:t>
      </w:r>
      <w:r>
        <w:t>, Gateway</w:t>
      </w:r>
    </w:p>
    <w:p w:rsidR="004315AA" w:rsidRDefault="00833D33">
      <w:pPr>
        <w:pStyle w:val="Compact"/>
        <w:numPr>
          <w:ilvl w:val="0"/>
          <w:numId w:val="5"/>
        </w:numPr>
      </w:pPr>
      <w:r>
        <w:t>Fairfax Village, Naylor Gardens, Hillcrest, Summit Park</w:t>
      </w:r>
    </w:p>
    <w:p w:rsidR="004315AA" w:rsidRDefault="00833D33">
      <w:pPr>
        <w:pStyle w:val="Compact"/>
        <w:numPr>
          <w:ilvl w:val="0"/>
          <w:numId w:val="5"/>
        </w:numPr>
      </w:pPr>
      <w:r>
        <w:t>Spring Valley, Palisades, Wesley Heights, Foxhall Crescent, Foxhall Village, Georgetown Reservoir</w:t>
      </w:r>
    </w:p>
    <w:sectPr w:rsidR="004315A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33D33" w:rsidRDefault="00833D33">
      <w:pPr>
        <w:spacing w:after="0"/>
      </w:pPr>
      <w:r>
        <w:separator/>
      </w:r>
    </w:p>
  </w:endnote>
  <w:endnote w:type="continuationSeparator" w:id="0">
    <w:p w:rsidR="00833D33" w:rsidRDefault="00833D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33D33" w:rsidRDefault="00833D33">
      <w:r>
        <w:separator/>
      </w:r>
    </w:p>
  </w:footnote>
  <w:footnote w:type="continuationSeparator" w:id="0">
    <w:p w:rsidR="00833D33" w:rsidRDefault="00833D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8DA90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F02065"/>
    <w:multiLevelType w:val="hybridMultilevel"/>
    <w:tmpl w:val="76760BE8"/>
    <w:lvl w:ilvl="0" w:tplc="DF8812A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95524AA"/>
    <w:multiLevelType w:val="hybridMultilevel"/>
    <w:tmpl w:val="862262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FE48EE"/>
    <w:multiLevelType w:val="hybridMultilevel"/>
    <w:tmpl w:val="E63AEC62"/>
    <w:lvl w:ilvl="0" w:tplc="F262542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0CD2DE"/>
    <w:multiLevelType w:val="multilevel"/>
    <w:tmpl w:val="747AD8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2C1AE401"/>
    <w:multiLevelType w:val="multilevel"/>
    <w:tmpl w:val="7EE450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2EF23954"/>
    <w:multiLevelType w:val="hybridMultilevel"/>
    <w:tmpl w:val="25F220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71315DCA"/>
    <w:multiLevelType w:val="multilevel"/>
    <w:tmpl w:val="46D4A6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7A556130"/>
    <w:multiLevelType w:val="hybridMultilevel"/>
    <w:tmpl w:val="6DF029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7"/>
  </w:num>
  <w:num w:numId="6">
    <w:abstractNumId w:val="6"/>
  </w:num>
  <w:num w:numId="7">
    <w:abstractNumId w:val="3"/>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315AA"/>
    <w:rsid w:val="004E29B3"/>
    <w:rsid w:val="00590D07"/>
    <w:rsid w:val="00784D58"/>
    <w:rsid w:val="00833D33"/>
    <w:rsid w:val="008D6863"/>
    <w:rsid w:val="00B86B75"/>
    <w:rsid w:val="00BC48D5"/>
    <w:rsid w:val="00C36279"/>
    <w:rsid w:val="00DE4F1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DC4EF"/>
  <w15:docId w15:val="{D596D0F5-7F9B-DC41-B128-39E0159C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che.com/about/methodology/best-places-for-young-professional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opendata.dc.gov/"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lkscore.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hyperlink" Target="https://developer.foursquare.com/docs/build-with-foursquare/categori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zumper.com/blog/denvers-hottest-neighborhoods-for-young-professionals/" TargetMode="External"/><Relationship Id="rId14" Type="http://schemas.openxmlformats.org/officeDocument/2006/relationships/image" Target="media/image2.png"/><Relationship Id="rId22" Type="http://schemas.openxmlformats.org/officeDocument/2006/relationships/hyperlink" Target="https://www.washingtonpost.com/realestate/deanwood-affordability-if-not-amenities-in-a-historic-area-of-dc/2019/11/27/ad5f5570-0edd-11ea-b0fc-62cc38411ebb_story.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DFD72-FB33-FD44-BF8D-13D5217D0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1517</Words>
  <Characters>8651</Characters>
  <Application>Microsoft Office Word</Application>
  <DocSecurity>0</DocSecurity>
  <Lines>72</Lines>
  <Paragraphs>20</Paragraphs>
  <ScaleCrop>false</ScaleCrop>
  <Company/>
  <LinksUpToDate>false</LinksUpToDate>
  <CharactersWithSpaces>10148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Coursera_Report</dc:title>
  <dc:creator>Hannah Shumway</dc:creator>
  <cp:keywords/>
  <cp:lastModifiedBy>Hannah Shumway</cp:lastModifiedBy>
  <cp:revision>2</cp:revision>
  <dcterms:created xsi:type="dcterms:W3CDTF">2020-06-13T00:39:00Z</dcterms:created>
  <dcterms:modified xsi:type="dcterms:W3CDTF">2020-06-13T00:39:00Z</dcterms:modified>
</cp:coreProperties>
</file>